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56A" w:rsidRPr="00F322FE" w:rsidRDefault="00F322FE" w:rsidP="00F322FE">
      <w:pPr>
        <w:bidi/>
        <w:jc w:val="center"/>
        <w:rPr>
          <w:b/>
          <w:bCs/>
          <w:sz w:val="28"/>
          <w:szCs w:val="28"/>
          <w:rtl/>
        </w:rPr>
      </w:pPr>
      <w:bookmarkStart w:id="0" w:name="_GoBack"/>
      <w:bookmarkEnd w:id="0"/>
      <w:r w:rsidRPr="00F322FE">
        <w:rPr>
          <w:rFonts w:hint="cs"/>
          <w:b/>
          <w:bCs/>
          <w:sz w:val="28"/>
          <w:szCs w:val="28"/>
          <w:rtl/>
        </w:rPr>
        <w:t>ملخص المداخلة</w:t>
      </w:r>
    </w:p>
    <w:p w:rsidR="004168EF" w:rsidRDefault="004168EF" w:rsidP="004168EF">
      <w:pPr>
        <w:bidi/>
        <w:jc w:val="both"/>
        <w:rPr>
          <w:sz w:val="28"/>
          <w:szCs w:val="28"/>
          <w:rtl/>
        </w:rPr>
      </w:pPr>
    </w:p>
    <w:p w:rsidR="004168EF" w:rsidRDefault="004168EF" w:rsidP="004168EF">
      <w:pPr>
        <w:bidi/>
        <w:jc w:val="both"/>
        <w:rPr>
          <w:sz w:val="28"/>
          <w:szCs w:val="28"/>
          <w:rtl/>
        </w:rPr>
      </w:pPr>
      <w:r>
        <w:rPr>
          <w:rFonts w:hint="cs"/>
          <w:sz w:val="28"/>
          <w:szCs w:val="28"/>
          <w:rtl/>
        </w:rPr>
        <w:t xml:space="preserve">إن أهمية موضوع </w:t>
      </w:r>
      <w:proofErr w:type="spellStart"/>
      <w:r>
        <w:rPr>
          <w:rFonts w:hint="cs"/>
          <w:sz w:val="28"/>
          <w:szCs w:val="28"/>
          <w:rtl/>
        </w:rPr>
        <w:t>التمثلات</w:t>
      </w:r>
      <w:proofErr w:type="spellEnd"/>
      <w:r>
        <w:rPr>
          <w:rFonts w:hint="cs"/>
          <w:sz w:val="28"/>
          <w:szCs w:val="28"/>
          <w:rtl/>
        </w:rPr>
        <w:t xml:space="preserve"> النفسية الاجتماعية نحو الأشخاص في وضعية إعاقة في أي مجتمع تكمن في كون هذه </w:t>
      </w:r>
      <w:proofErr w:type="spellStart"/>
      <w:r>
        <w:rPr>
          <w:rFonts w:hint="cs"/>
          <w:sz w:val="28"/>
          <w:szCs w:val="28"/>
          <w:rtl/>
        </w:rPr>
        <w:t>التمثلات</w:t>
      </w:r>
      <w:proofErr w:type="spellEnd"/>
      <w:r>
        <w:rPr>
          <w:rFonts w:hint="cs"/>
          <w:sz w:val="28"/>
          <w:szCs w:val="28"/>
          <w:rtl/>
        </w:rPr>
        <w:t xml:space="preserve"> تحدد نوع الحياة التي يمكن أن تقدم لهؤلاء الأشخاص، سواء تعلق الأمر بالخدمات الصحية أو التربوية أو التأهيلية. كما أنها توجه المجتمع بمختلف مكوناته ومؤسساته وبنياته نحو تعامل محدد مع هذه الشريحة الاجتماعية. وبالتالي فإن العلاقات المقامة مع الشخص في وضعية إعاقة، تنطلق مسبقا من هذه </w:t>
      </w:r>
      <w:proofErr w:type="spellStart"/>
      <w:r>
        <w:rPr>
          <w:rFonts w:hint="cs"/>
          <w:sz w:val="28"/>
          <w:szCs w:val="28"/>
          <w:rtl/>
        </w:rPr>
        <w:t>التمثلات</w:t>
      </w:r>
      <w:proofErr w:type="spellEnd"/>
      <w:r>
        <w:rPr>
          <w:rFonts w:hint="cs"/>
          <w:sz w:val="28"/>
          <w:szCs w:val="28"/>
          <w:rtl/>
        </w:rPr>
        <w:t xml:space="preserve"> وتنبني عليها وتطبع اندماج هذا الأخير بطابع خاص.</w:t>
      </w:r>
    </w:p>
    <w:p w:rsidR="00F322FE" w:rsidRDefault="004168EF" w:rsidP="002B6253">
      <w:pPr>
        <w:bidi/>
        <w:jc w:val="both"/>
        <w:rPr>
          <w:sz w:val="28"/>
          <w:szCs w:val="28"/>
          <w:rtl/>
        </w:rPr>
      </w:pPr>
      <w:r>
        <w:rPr>
          <w:rFonts w:hint="cs"/>
          <w:sz w:val="28"/>
          <w:szCs w:val="28"/>
          <w:rtl/>
        </w:rPr>
        <w:t>ورغم التحولات التي عرفتها المدرسة ببلادنا، إلا أنها</w:t>
      </w:r>
      <w:r w:rsidR="005E3DC0">
        <w:rPr>
          <w:rFonts w:hint="cs"/>
          <w:sz w:val="28"/>
          <w:szCs w:val="28"/>
          <w:rtl/>
        </w:rPr>
        <w:t xml:space="preserve"> لا زالت حبيسة </w:t>
      </w:r>
      <w:proofErr w:type="spellStart"/>
      <w:r w:rsidR="005E3DC0">
        <w:rPr>
          <w:rFonts w:hint="cs"/>
          <w:sz w:val="28"/>
          <w:szCs w:val="28"/>
          <w:rtl/>
        </w:rPr>
        <w:t>تمثلات</w:t>
      </w:r>
      <w:proofErr w:type="spellEnd"/>
      <w:r w:rsidR="005E3DC0">
        <w:rPr>
          <w:rFonts w:hint="cs"/>
          <w:sz w:val="28"/>
          <w:szCs w:val="28"/>
          <w:rtl/>
        </w:rPr>
        <w:t xml:space="preserve"> واتجاهات سلبية تجاه الأطفال في وضعية إعاقة تقف حائلا دون الانتقال إلى مرحلة التربية الدامجة؛ هذا الهدف المنشود لن يتحقق إلا </w:t>
      </w:r>
      <w:r w:rsidR="00642F43">
        <w:rPr>
          <w:rFonts w:hint="cs"/>
          <w:sz w:val="28"/>
          <w:szCs w:val="28"/>
          <w:rtl/>
        </w:rPr>
        <w:t>بانخراط</w:t>
      </w:r>
      <w:r w:rsidR="006A0387">
        <w:rPr>
          <w:rFonts w:hint="cs"/>
          <w:sz w:val="28"/>
          <w:szCs w:val="28"/>
          <w:rtl/>
        </w:rPr>
        <w:t xml:space="preserve"> </w:t>
      </w:r>
      <w:r w:rsidR="00642F43">
        <w:rPr>
          <w:rFonts w:hint="cs"/>
          <w:sz w:val="28"/>
          <w:szCs w:val="28"/>
          <w:rtl/>
        </w:rPr>
        <w:t>كل الفاعلين ب</w:t>
      </w:r>
      <w:r w:rsidR="006A0387">
        <w:rPr>
          <w:rFonts w:hint="cs"/>
          <w:sz w:val="28"/>
          <w:szCs w:val="28"/>
          <w:rtl/>
        </w:rPr>
        <w:t>منظومة التربية والتكوين</w:t>
      </w:r>
      <w:r w:rsidR="00642F43">
        <w:rPr>
          <w:rFonts w:hint="cs"/>
          <w:sz w:val="28"/>
          <w:szCs w:val="28"/>
          <w:rtl/>
        </w:rPr>
        <w:t xml:space="preserve">: أطر تربوية وأطر إدارية وجماعات الأقران والآباء والإعلام...إلخ </w:t>
      </w:r>
      <w:r w:rsidR="002B6253">
        <w:rPr>
          <w:rFonts w:hint="cs"/>
          <w:sz w:val="28"/>
          <w:szCs w:val="28"/>
          <w:rtl/>
        </w:rPr>
        <w:t>ل</w:t>
      </w:r>
      <w:r w:rsidR="00642F43">
        <w:rPr>
          <w:rFonts w:hint="cs"/>
          <w:sz w:val="28"/>
          <w:szCs w:val="28"/>
          <w:rtl/>
        </w:rPr>
        <w:t>ضمان</w:t>
      </w:r>
      <w:r w:rsidR="00F322FE">
        <w:rPr>
          <w:rFonts w:hint="cs"/>
          <w:sz w:val="28"/>
          <w:szCs w:val="28"/>
          <w:rtl/>
        </w:rPr>
        <w:t xml:space="preserve"> حق</w:t>
      </w:r>
      <w:r w:rsidR="00642F43">
        <w:rPr>
          <w:rFonts w:hint="cs"/>
          <w:sz w:val="28"/>
          <w:szCs w:val="28"/>
          <w:rtl/>
        </w:rPr>
        <w:t xml:space="preserve"> </w:t>
      </w:r>
      <w:r w:rsidR="00F322FE">
        <w:rPr>
          <w:rFonts w:hint="cs"/>
          <w:sz w:val="28"/>
          <w:szCs w:val="28"/>
          <w:rtl/>
        </w:rPr>
        <w:t>الأطفال في وضعية إعاقة في تعليم دامج وذي جودة.</w:t>
      </w:r>
    </w:p>
    <w:p w:rsidR="00C2225B" w:rsidRDefault="00C2225B" w:rsidP="00C2225B">
      <w:pPr>
        <w:bidi/>
        <w:jc w:val="both"/>
        <w:rPr>
          <w:sz w:val="28"/>
          <w:szCs w:val="28"/>
          <w:rtl/>
        </w:rPr>
      </w:pPr>
    </w:p>
    <w:p w:rsidR="00C2225B" w:rsidRDefault="00C2225B" w:rsidP="00C2225B">
      <w:pPr>
        <w:bidi/>
        <w:jc w:val="both"/>
        <w:rPr>
          <w:sz w:val="28"/>
          <w:szCs w:val="28"/>
          <w:rtl/>
        </w:rPr>
      </w:pPr>
      <w:r>
        <w:rPr>
          <w:rFonts w:hint="cs"/>
          <w:sz w:val="28"/>
          <w:szCs w:val="28"/>
          <w:rtl/>
        </w:rPr>
        <w:t xml:space="preserve">               الدكتور رشيد الكنوني</w:t>
      </w:r>
    </w:p>
    <w:p w:rsidR="00C2225B" w:rsidRDefault="00C2225B" w:rsidP="00C2225B">
      <w:pPr>
        <w:bidi/>
        <w:jc w:val="both"/>
        <w:rPr>
          <w:sz w:val="28"/>
          <w:szCs w:val="28"/>
          <w:rtl/>
        </w:rPr>
      </w:pPr>
      <w:r>
        <w:rPr>
          <w:rFonts w:hint="cs"/>
          <w:sz w:val="28"/>
          <w:szCs w:val="28"/>
          <w:rtl/>
        </w:rPr>
        <w:t xml:space="preserve">           أستاذ باحث في علم النفس الاجتماعي</w:t>
      </w:r>
    </w:p>
    <w:p w:rsidR="00C2225B" w:rsidRDefault="00C2225B" w:rsidP="00C2225B">
      <w:pPr>
        <w:bidi/>
        <w:jc w:val="both"/>
        <w:rPr>
          <w:sz w:val="28"/>
          <w:szCs w:val="28"/>
          <w:rtl/>
        </w:rPr>
      </w:pPr>
      <w:r>
        <w:rPr>
          <w:rFonts w:hint="cs"/>
          <w:sz w:val="28"/>
          <w:szCs w:val="28"/>
          <w:rtl/>
        </w:rPr>
        <w:t xml:space="preserve">                خبير في مجال الإعاقة</w:t>
      </w:r>
    </w:p>
    <w:p w:rsidR="00C2225B" w:rsidRPr="004168EF" w:rsidRDefault="00C2225B" w:rsidP="00C2225B">
      <w:pPr>
        <w:bidi/>
        <w:jc w:val="both"/>
        <w:rPr>
          <w:sz w:val="28"/>
          <w:szCs w:val="28"/>
        </w:rPr>
      </w:pPr>
      <w:r>
        <w:rPr>
          <w:rFonts w:hint="cs"/>
          <w:sz w:val="28"/>
          <w:szCs w:val="28"/>
          <w:rtl/>
        </w:rPr>
        <w:t xml:space="preserve">          مكلف بمهمة لدر رئيس الحكومة.   </w:t>
      </w:r>
    </w:p>
    <w:p w:rsidR="00C2225B" w:rsidRDefault="00C2225B" w:rsidP="00C2225B">
      <w:pPr>
        <w:bidi/>
        <w:jc w:val="both"/>
        <w:rPr>
          <w:sz w:val="28"/>
          <w:szCs w:val="28"/>
          <w:rtl/>
        </w:rPr>
      </w:pPr>
    </w:p>
    <w:p w:rsidR="00C2225B" w:rsidRDefault="00C2225B" w:rsidP="00C2225B">
      <w:pPr>
        <w:bidi/>
        <w:jc w:val="both"/>
        <w:rPr>
          <w:sz w:val="28"/>
          <w:szCs w:val="28"/>
          <w:rtl/>
        </w:rPr>
      </w:pPr>
      <w:r>
        <w:rPr>
          <w:rFonts w:hint="cs"/>
          <w:sz w:val="28"/>
          <w:szCs w:val="28"/>
          <w:rtl/>
        </w:rPr>
        <w:t xml:space="preserve">               </w:t>
      </w:r>
      <w:r>
        <w:rPr>
          <w:noProof/>
          <w:sz w:val="28"/>
          <w:szCs w:val="28"/>
          <w:lang w:eastAsia="fr-FR"/>
        </w:rPr>
        <w:drawing>
          <wp:inline distT="0" distB="0" distL="0" distR="0" wp14:anchorId="2FF07CF0" wp14:editId="37F5E199">
            <wp:extent cx="1134110" cy="2809875"/>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4110" cy="2809875"/>
                    </a:xfrm>
                    <a:prstGeom prst="rect">
                      <a:avLst/>
                    </a:prstGeom>
                    <a:noFill/>
                  </pic:spPr>
                </pic:pic>
              </a:graphicData>
            </a:graphic>
          </wp:inline>
        </w:drawing>
      </w:r>
    </w:p>
    <w:p w:rsidR="00C2225B" w:rsidRDefault="00F322FE" w:rsidP="00C2225B">
      <w:pPr>
        <w:bidi/>
        <w:jc w:val="both"/>
        <w:rPr>
          <w:sz w:val="28"/>
          <w:szCs w:val="28"/>
          <w:rtl/>
        </w:rPr>
      </w:pPr>
      <w:r>
        <w:rPr>
          <w:rFonts w:hint="cs"/>
          <w:sz w:val="28"/>
          <w:szCs w:val="28"/>
          <w:rtl/>
        </w:rPr>
        <w:t xml:space="preserve">   </w:t>
      </w:r>
    </w:p>
    <w:p w:rsidR="00C2225B" w:rsidRDefault="00C2225B" w:rsidP="00C2225B">
      <w:pPr>
        <w:bidi/>
        <w:jc w:val="both"/>
        <w:rPr>
          <w:sz w:val="28"/>
          <w:szCs w:val="28"/>
          <w:rtl/>
        </w:rPr>
      </w:pPr>
    </w:p>
    <w:p w:rsidR="00C2225B" w:rsidRPr="004168EF" w:rsidRDefault="00C2225B">
      <w:pPr>
        <w:bidi/>
        <w:jc w:val="both"/>
        <w:rPr>
          <w:sz w:val="28"/>
          <w:szCs w:val="28"/>
        </w:rPr>
      </w:pPr>
    </w:p>
    <w:sectPr w:rsidR="00C2225B" w:rsidRPr="004168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8EF"/>
    <w:rsid w:val="002B6253"/>
    <w:rsid w:val="004168EF"/>
    <w:rsid w:val="005E3DC0"/>
    <w:rsid w:val="00642F43"/>
    <w:rsid w:val="006A0387"/>
    <w:rsid w:val="008A0DFD"/>
    <w:rsid w:val="00C2225B"/>
    <w:rsid w:val="00D5356A"/>
    <w:rsid w:val="00F322F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B21FD-4F1C-4571-93F5-1E7B9A02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849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 EL GUENOUNI</dc:creator>
  <cp:keywords/>
  <dc:description/>
  <cp:lastModifiedBy>Rkia CHAFAQI</cp:lastModifiedBy>
  <cp:revision>2</cp:revision>
  <dcterms:created xsi:type="dcterms:W3CDTF">2019-01-04T09:34:00Z</dcterms:created>
  <dcterms:modified xsi:type="dcterms:W3CDTF">2019-01-04T09:34:00Z</dcterms:modified>
</cp:coreProperties>
</file>